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3243F3" w14:textId="7F5619BF" w:rsidR="007C7F33" w:rsidRDefault="0056742A" w:rsidP="0056742A">
      <w:pPr>
        <w:spacing w:line="0" w:lineRule="atLeast"/>
        <w:rPr>
          <w:rFonts w:ascii="Lato" w:eastAsia="Times New Roman" w:hAnsi="Lato"/>
          <w:b/>
          <w:bCs/>
          <w:color w:val="3B1D15"/>
          <w:sz w:val="36"/>
        </w:rPr>
      </w:pPr>
      <w:r w:rsidRPr="0056742A">
        <w:rPr>
          <w:rFonts w:ascii="Lato" w:eastAsia="Times New Roman" w:hAnsi="Lato"/>
          <w:b/>
          <w:bCs/>
          <w:color w:val="3B1D15"/>
          <w:sz w:val="36"/>
        </w:rPr>
        <w:t xml:space="preserve">     U.S. EXPERIENCE WITH SPRINKLERS FACT SHEET</w:t>
      </w:r>
    </w:p>
    <w:p w14:paraId="25269FB0" w14:textId="77777777" w:rsidR="0056742A" w:rsidRPr="0056742A" w:rsidRDefault="0056742A" w:rsidP="0056742A">
      <w:pPr>
        <w:spacing w:line="0" w:lineRule="atLeast"/>
        <w:rPr>
          <w:rFonts w:ascii="Lato" w:eastAsia="Times New Roman" w:hAnsi="Lato"/>
          <w:b/>
          <w:bCs/>
          <w:color w:val="3B1D15"/>
          <w:sz w:val="36"/>
        </w:rPr>
      </w:pPr>
    </w:p>
    <w:p w14:paraId="32659DE4" w14:textId="668AEC34" w:rsidR="007C7F33" w:rsidRPr="0056742A" w:rsidRDefault="007C7F33">
      <w:pPr>
        <w:spacing w:line="399" w:lineRule="exact"/>
        <w:rPr>
          <w:rFonts w:ascii="Lato" w:eastAsia="Times New Roman" w:hAnsi="Lato"/>
          <w:sz w:val="24"/>
        </w:rPr>
      </w:pPr>
    </w:p>
    <w:p w14:paraId="7F66FAC8" w14:textId="77777777" w:rsidR="007C7F33" w:rsidRPr="0056742A" w:rsidRDefault="007C7F33">
      <w:pPr>
        <w:spacing w:line="0" w:lineRule="atLeast"/>
        <w:rPr>
          <w:rFonts w:ascii="Lato" w:eastAsia="Times New Roman" w:hAnsi="Lato"/>
          <w:b/>
          <w:bCs/>
          <w:sz w:val="24"/>
        </w:rPr>
      </w:pPr>
      <w:r w:rsidRPr="0056742A">
        <w:rPr>
          <w:rFonts w:ascii="Lato" w:eastAsia="Times New Roman" w:hAnsi="Lato"/>
          <w:b/>
          <w:bCs/>
          <w:sz w:val="24"/>
        </w:rPr>
        <w:t>Sprinklers save lives and protect property from fires.</w:t>
      </w:r>
    </w:p>
    <w:p w14:paraId="15776AF1" w14:textId="77777777" w:rsidR="0056742A" w:rsidRDefault="0056742A" w:rsidP="0056742A">
      <w:pPr>
        <w:spacing w:line="234" w:lineRule="auto"/>
        <w:ind w:right="120" w:firstLine="360"/>
        <w:jc w:val="both"/>
        <w:rPr>
          <w:rFonts w:ascii="Lato" w:eastAsia="Times New Roman" w:hAnsi="Lato"/>
          <w:sz w:val="24"/>
        </w:rPr>
      </w:pPr>
    </w:p>
    <w:p w14:paraId="6F1A4AD6" w14:textId="55C8DA9C" w:rsidR="007C7F33" w:rsidRDefault="007C7F33" w:rsidP="0056742A">
      <w:pPr>
        <w:spacing w:line="234" w:lineRule="auto"/>
        <w:ind w:right="120" w:firstLine="360"/>
        <w:jc w:val="both"/>
        <w:rPr>
          <w:rFonts w:ascii="Lato" w:eastAsia="Times New Roman" w:hAnsi="Lato"/>
          <w:sz w:val="24"/>
        </w:rPr>
      </w:pPr>
      <w:r w:rsidRPr="0056742A">
        <w:rPr>
          <w:rFonts w:ascii="Lato" w:eastAsia="Times New Roman" w:hAnsi="Lato"/>
          <w:sz w:val="24"/>
        </w:rPr>
        <w:t>Compared to properties without automatic extinguishing equipment and specifying wet-pipe sprinklers</w:t>
      </w:r>
    </w:p>
    <w:p w14:paraId="2683941B" w14:textId="77777777" w:rsidR="0056742A" w:rsidRPr="0056742A" w:rsidRDefault="0056742A">
      <w:pPr>
        <w:spacing w:line="234" w:lineRule="auto"/>
        <w:ind w:right="120" w:firstLine="360"/>
        <w:rPr>
          <w:rFonts w:ascii="Lato" w:eastAsia="Times New Roman" w:hAnsi="Lato"/>
          <w:sz w:val="24"/>
        </w:rPr>
      </w:pPr>
    </w:p>
    <w:p w14:paraId="5EB5E495" w14:textId="77777777" w:rsidR="007C7F33" w:rsidRPr="0056742A" w:rsidRDefault="007C7F33">
      <w:pPr>
        <w:spacing w:line="3" w:lineRule="exact"/>
        <w:rPr>
          <w:rFonts w:ascii="Lato" w:eastAsia="Times New Roman" w:hAnsi="Lato"/>
          <w:sz w:val="24"/>
        </w:rPr>
      </w:pPr>
    </w:p>
    <w:p w14:paraId="030F1740" w14:textId="77777777" w:rsidR="007C7F33" w:rsidRPr="0056742A" w:rsidRDefault="007C7F33" w:rsidP="0056742A">
      <w:pPr>
        <w:numPr>
          <w:ilvl w:val="0"/>
          <w:numId w:val="4"/>
        </w:numPr>
        <w:tabs>
          <w:tab w:val="left" w:pos="720"/>
        </w:tabs>
        <w:spacing w:line="0" w:lineRule="atLeast"/>
        <w:jc w:val="both"/>
        <w:rPr>
          <w:rFonts w:ascii="Lato" w:eastAsia="Symbol" w:hAnsi="Lato"/>
          <w:sz w:val="24"/>
        </w:rPr>
      </w:pPr>
      <w:r w:rsidRPr="0056742A">
        <w:rPr>
          <w:rFonts w:ascii="Lato" w:eastAsia="Times New Roman" w:hAnsi="Lato"/>
          <w:sz w:val="24"/>
        </w:rPr>
        <w:t>The death rate per fire in sprinklered homes is lower by 82%.</w:t>
      </w:r>
    </w:p>
    <w:p w14:paraId="74FBB409" w14:textId="77777777" w:rsidR="007C7F33" w:rsidRPr="0056742A" w:rsidRDefault="007C7F33">
      <w:pPr>
        <w:spacing w:line="118" w:lineRule="exact"/>
        <w:rPr>
          <w:rFonts w:ascii="Lato" w:eastAsia="Symbol" w:hAnsi="Lato"/>
          <w:sz w:val="24"/>
        </w:rPr>
      </w:pPr>
    </w:p>
    <w:p w14:paraId="7736A98A" w14:textId="77777777" w:rsidR="007C7F33" w:rsidRPr="0056742A" w:rsidRDefault="007C7F33" w:rsidP="0056742A">
      <w:pPr>
        <w:numPr>
          <w:ilvl w:val="0"/>
          <w:numId w:val="4"/>
        </w:numPr>
        <w:tabs>
          <w:tab w:val="left" w:pos="720"/>
        </w:tabs>
        <w:spacing w:line="0" w:lineRule="atLeast"/>
        <w:jc w:val="both"/>
        <w:rPr>
          <w:rFonts w:ascii="Lato" w:eastAsia="Symbol" w:hAnsi="Lato"/>
          <w:sz w:val="24"/>
        </w:rPr>
      </w:pPr>
      <w:r w:rsidRPr="0056742A">
        <w:rPr>
          <w:rFonts w:ascii="Lato" w:eastAsia="Times New Roman" w:hAnsi="Lato"/>
          <w:sz w:val="24"/>
        </w:rPr>
        <w:t>Direct property damage per fire in sprinklered homes is lower by 68%.</w:t>
      </w:r>
    </w:p>
    <w:p w14:paraId="07131609" w14:textId="77777777" w:rsidR="007C7F33" w:rsidRPr="0056742A" w:rsidRDefault="007C7F33">
      <w:pPr>
        <w:spacing w:line="200" w:lineRule="exact"/>
        <w:rPr>
          <w:rFonts w:ascii="Lato" w:eastAsia="Times New Roman" w:hAnsi="Lato"/>
          <w:sz w:val="24"/>
        </w:rPr>
      </w:pPr>
    </w:p>
    <w:p w14:paraId="02411756" w14:textId="77777777" w:rsidR="007C7F33" w:rsidRPr="0056742A" w:rsidRDefault="007C7F33">
      <w:pPr>
        <w:spacing w:line="237" w:lineRule="exact"/>
        <w:rPr>
          <w:rFonts w:ascii="Lato" w:eastAsia="Times New Roman" w:hAnsi="Lato"/>
          <w:sz w:val="24"/>
        </w:rPr>
      </w:pPr>
    </w:p>
    <w:p w14:paraId="1628FD56" w14:textId="06CE842C" w:rsidR="007C7F33" w:rsidRPr="0056742A" w:rsidRDefault="007C7F33">
      <w:pPr>
        <w:spacing w:line="239" w:lineRule="auto"/>
        <w:ind w:left="2380"/>
        <w:rPr>
          <w:rFonts w:ascii="Lato" w:eastAsia="Arial" w:hAnsi="Lato"/>
          <w:b/>
          <w:sz w:val="22"/>
          <w:szCs w:val="22"/>
        </w:rPr>
      </w:pPr>
      <w:r w:rsidRPr="0056742A">
        <w:rPr>
          <w:rFonts w:ascii="Lato" w:eastAsia="Arial" w:hAnsi="Lato"/>
          <w:b/>
          <w:sz w:val="22"/>
          <w:szCs w:val="22"/>
        </w:rPr>
        <w:t xml:space="preserve">Damage per Fire </w:t>
      </w:r>
      <w:r w:rsidR="0056742A" w:rsidRPr="0056742A">
        <w:rPr>
          <w:rFonts w:ascii="Lato" w:eastAsia="Arial" w:hAnsi="Lato"/>
          <w:b/>
          <w:sz w:val="22"/>
          <w:szCs w:val="22"/>
        </w:rPr>
        <w:t>with</w:t>
      </w:r>
      <w:r w:rsidRPr="0056742A">
        <w:rPr>
          <w:rFonts w:ascii="Lato" w:eastAsia="Arial" w:hAnsi="Lato"/>
          <w:b/>
          <w:sz w:val="22"/>
          <w:szCs w:val="22"/>
        </w:rPr>
        <w:t xml:space="preserve"> Wet Pipe Sprinklers versus</w:t>
      </w:r>
    </w:p>
    <w:p w14:paraId="3D8B7D79" w14:textId="77777777" w:rsidR="007C7F33" w:rsidRPr="0056742A" w:rsidRDefault="007C7F33">
      <w:pPr>
        <w:spacing w:line="1" w:lineRule="exact"/>
        <w:rPr>
          <w:rFonts w:ascii="Lato" w:eastAsia="Times New Roman" w:hAnsi="Lato"/>
          <w:sz w:val="28"/>
          <w:szCs w:val="22"/>
        </w:rPr>
      </w:pPr>
    </w:p>
    <w:p w14:paraId="2B596266" w14:textId="77777777" w:rsidR="007C7F33" w:rsidRPr="0056742A" w:rsidRDefault="007C7F33">
      <w:pPr>
        <w:spacing w:line="239" w:lineRule="auto"/>
        <w:ind w:left="2080"/>
        <w:rPr>
          <w:rFonts w:ascii="Lato" w:eastAsia="Arial" w:hAnsi="Lato"/>
          <w:b/>
          <w:sz w:val="22"/>
          <w:szCs w:val="22"/>
        </w:rPr>
      </w:pPr>
      <w:r w:rsidRPr="0056742A">
        <w:rPr>
          <w:rFonts w:ascii="Lato" w:eastAsia="Arial" w:hAnsi="Lato"/>
          <w:b/>
          <w:sz w:val="22"/>
          <w:szCs w:val="22"/>
        </w:rPr>
        <w:t>Without Automatic Extinguishing Equipment, 2007-2011</w:t>
      </w:r>
    </w:p>
    <w:p w14:paraId="1F20BBEC" w14:textId="77777777" w:rsidR="007C7F33" w:rsidRPr="0056742A" w:rsidRDefault="007C7F33">
      <w:pPr>
        <w:spacing w:line="233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80"/>
        <w:gridCol w:w="300"/>
        <w:gridCol w:w="1240"/>
        <w:gridCol w:w="20"/>
        <w:gridCol w:w="1100"/>
        <w:gridCol w:w="80"/>
        <w:gridCol w:w="340"/>
        <w:gridCol w:w="20"/>
        <w:gridCol w:w="1120"/>
        <w:gridCol w:w="420"/>
        <w:gridCol w:w="20"/>
        <w:gridCol w:w="440"/>
      </w:tblGrid>
      <w:tr w:rsidR="007C7F33" w:rsidRPr="0056742A" w14:paraId="57A33C52" w14:textId="77777777">
        <w:trPr>
          <w:trHeight w:val="408"/>
        </w:trPr>
        <w:tc>
          <w:tcPr>
            <w:tcW w:w="1480" w:type="dxa"/>
            <w:shd w:val="clear" w:color="auto" w:fill="auto"/>
            <w:vAlign w:val="bottom"/>
          </w:tcPr>
          <w:p w14:paraId="45D6108B" w14:textId="77777777" w:rsidR="007C7F33" w:rsidRPr="0056742A" w:rsidRDefault="007C7F33">
            <w:pPr>
              <w:spacing w:line="229" w:lineRule="exact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Eating or</w:t>
            </w:r>
          </w:p>
        </w:tc>
        <w:tc>
          <w:tcPr>
            <w:tcW w:w="80" w:type="dxa"/>
            <w:tcBorders>
              <w:top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40458D1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742C17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703B8D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D79B3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E6AC89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9E8F3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AE81D1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B0265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1BA9EB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14:paraId="3F666E53" w14:textId="77777777" w:rsidR="007C7F33" w:rsidRPr="0056742A" w:rsidRDefault="007C7F33">
            <w:pPr>
              <w:spacing w:line="229" w:lineRule="exact"/>
              <w:ind w:right="160"/>
              <w:jc w:val="right"/>
              <w:rPr>
                <w:rFonts w:ascii="Lato" w:eastAsia="Arial" w:hAnsi="Lato"/>
                <w:w w:val="96"/>
              </w:rPr>
            </w:pPr>
            <w:r w:rsidRPr="0056742A">
              <w:rPr>
                <w:rFonts w:ascii="Lato" w:eastAsia="Arial" w:hAnsi="Lato"/>
                <w:w w:val="96"/>
              </w:rPr>
              <w:t>$53,000</w:t>
            </w:r>
          </w:p>
        </w:tc>
      </w:tr>
      <w:tr w:rsidR="007C7F33" w:rsidRPr="0056742A" w14:paraId="03528CB9" w14:textId="77777777">
        <w:trPr>
          <w:trHeight w:val="230"/>
        </w:trPr>
        <w:tc>
          <w:tcPr>
            <w:tcW w:w="1560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2C4DEB49" w14:textId="77777777" w:rsidR="007C7F33" w:rsidRPr="0056742A" w:rsidRDefault="007C7F33">
            <w:pPr>
              <w:spacing w:line="224" w:lineRule="exact"/>
              <w:ind w:left="620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drinking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4480CA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shd w:val="clear" w:color="auto" w:fill="auto"/>
            <w:vAlign w:val="bottom"/>
          </w:tcPr>
          <w:p w14:paraId="1B1A91A1" w14:textId="77777777" w:rsidR="007C7F33" w:rsidRPr="0056742A" w:rsidRDefault="007C7F33">
            <w:pPr>
              <w:spacing w:line="229" w:lineRule="exact"/>
              <w:ind w:right="8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$13,000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55185F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38DECB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BFE07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A13B60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13A572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2E204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299049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7C7F33" w:rsidRPr="0056742A" w14:paraId="5309FE05" w14:textId="77777777">
        <w:trPr>
          <w:trHeight w:val="166"/>
        </w:trPr>
        <w:tc>
          <w:tcPr>
            <w:tcW w:w="1480" w:type="dxa"/>
            <w:shd w:val="clear" w:color="auto" w:fill="auto"/>
            <w:vAlign w:val="bottom"/>
          </w:tcPr>
          <w:p w14:paraId="10ED439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7946BC0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A8C7B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14:paraId="4B028987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$21,000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B62D5E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9B52BA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578D1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7CD724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A587A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51C93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8A0272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7C7F33" w:rsidRPr="0056742A" w14:paraId="084E7A74" w14:textId="77777777">
        <w:trPr>
          <w:trHeight w:val="389"/>
        </w:trPr>
        <w:tc>
          <w:tcPr>
            <w:tcW w:w="1560" w:type="dxa"/>
            <w:gridSpan w:val="2"/>
            <w:vMerge w:val="restart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4162E846" w14:textId="77777777" w:rsidR="007C7F33" w:rsidRPr="0056742A" w:rsidRDefault="007C7F33">
            <w:pPr>
              <w:spacing w:line="229" w:lineRule="exact"/>
              <w:ind w:right="1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Educational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A7592D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14:paraId="5B8EC13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E96E13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D4A3E4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4471C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0CDB16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E1C0C5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1267D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E26246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C7F33" w:rsidRPr="0056742A" w14:paraId="19AA28D0" w14:textId="77777777">
        <w:trPr>
          <w:trHeight w:val="109"/>
        </w:trPr>
        <w:tc>
          <w:tcPr>
            <w:tcW w:w="1560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45BC661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A66CA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76A3481D" w14:textId="77777777" w:rsidR="007C7F33" w:rsidRPr="0056742A" w:rsidRDefault="007C7F33">
            <w:pPr>
              <w:spacing w:line="229" w:lineRule="exact"/>
              <w:ind w:right="1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$8,000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1126DA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B04A54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46B03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EE3638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6E36A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33404E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DADEAE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18EAC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AF44FE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7C7F33" w:rsidRPr="0056742A" w14:paraId="68295132" w14:textId="77777777">
        <w:trPr>
          <w:trHeight w:val="121"/>
        </w:trPr>
        <w:tc>
          <w:tcPr>
            <w:tcW w:w="1480" w:type="dxa"/>
            <w:shd w:val="clear" w:color="auto" w:fill="auto"/>
            <w:vAlign w:val="bottom"/>
          </w:tcPr>
          <w:p w14:paraId="2FEC698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1B98980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80D7C1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485F657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C5370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EDD512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7FFD5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82601B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1BA10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FFDF03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BF6852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5E916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5FD797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7C7F33" w:rsidRPr="0056742A" w14:paraId="0CC09BBA" w14:textId="77777777">
        <w:trPr>
          <w:trHeight w:val="168"/>
        </w:trPr>
        <w:tc>
          <w:tcPr>
            <w:tcW w:w="1480" w:type="dxa"/>
            <w:shd w:val="clear" w:color="auto" w:fill="auto"/>
            <w:vAlign w:val="bottom"/>
          </w:tcPr>
          <w:p w14:paraId="141CE74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33E02DE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4EFFB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14:paraId="03B4094A" w14:textId="77777777" w:rsidR="007C7F33" w:rsidRPr="0056742A" w:rsidRDefault="007C7F33">
            <w:pPr>
              <w:spacing w:line="229" w:lineRule="exact"/>
              <w:ind w:right="7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$14,000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CD5032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80" w:type="dxa"/>
            <w:gridSpan w:val="3"/>
            <w:vMerge w:val="restart"/>
            <w:shd w:val="clear" w:color="auto" w:fill="auto"/>
            <w:vAlign w:val="bottom"/>
          </w:tcPr>
          <w:p w14:paraId="02E6832E" w14:textId="77777777" w:rsidR="007C7F33" w:rsidRPr="0056742A" w:rsidRDefault="007C7F33">
            <w:pPr>
              <w:spacing w:line="0" w:lineRule="atLeast"/>
              <w:ind w:left="40"/>
              <w:rPr>
                <w:rFonts w:ascii="Lato" w:eastAsia="Arial" w:hAnsi="Lato"/>
                <w:w w:val="98"/>
                <w:sz w:val="18"/>
              </w:rPr>
            </w:pPr>
            <w:r w:rsidRPr="0056742A">
              <w:rPr>
                <w:rFonts w:ascii="Lato" w:eastAsia="Arial" w:hAnsi="Lato"/>
                <w:w w:val="98"/>
                <w:sz w:val="18"/>
              </w:rPr>
              <w:t>Without automatic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0431BE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93575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8AD2A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7C7F33" w:rsidRPr="0056742A" w14:paraId="7F53F417" w14:textId="77777777">
        <w:trPr>
          <w:trHeight w:val="280"/>
        </w:trPr>
        <w:tc>
          <w:tcPr>
            <w:tcW w:w="1560" w:type="dxa"/>
            <w:gridSpan w:val="2"/>
            <w:vMerge w:val="restart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5422EBA3" w14:textId="77777777" w:rsidR="007C7F33" w:rsidRPr="0056742A" w:rsidRDefault="007C7F33">
            <w:pPr>
              <w:spacing w:line="229" w:lineRule="exact"/>
              <w:ind w:right="1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Health care*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AB6A77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14:paraId="2C43D64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811FC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11AD5DB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2F17E2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80EF3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E64E28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C7F33" w:rsidRPr="0056742A" w14:paraId="3A49A8EC" w14:textId="77777777">
        <w:trPr>
          <w:trHeight w:val="94"/>
        </w:trPr>
        <w:tc>
          <w:tcPr>
            <w:tcW w:w="1560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52C8117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052C67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14:paraId="6295957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shd w:val="clear" w:color="auto" w:fill="8CB3C0"/>
            <w:vAlign w:val="bottom"/>
          </w:tcPr>
          <w:p w14:paraId="1F93807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78B55D8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0D2ED1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DFA4B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CBDD96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7C7F33" w:rsidRPr="0056742A" w14:paraId="13A9AA88" w14:textId="77777777">
        <w:trPr>
          <w:trHeight w:val="83"/>
        </w:trPr>
        <w:tc>
          <w:tcPr>
            <w:tcW w:w="1560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36E2262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DF47E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3CD6C55C" w14:textId="77777777" w:rsidR="007C7F33" w:rsidRPr="0056742A" w:rsidRDefault="007C7F33">
            <w:pPr>
              <w:spacing w:line="229" w:lineRule="exact"/>
              <w:ind w:right="3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$5,000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65E1CB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381289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002AC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0A77393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DBC4A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153A2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564B61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7C7F33" w:rsidRPr="0056742A" w14:paraId="7BD77724" w14:textId="77777777">
        <w:trPr>
          <w:trHeight w:val="197"/>
        </w:trPr>
        <w:tc>
          <w:tcPr>
            <w:tcW w:w="1480" w:type="dxa"/>
            <w:shd w:val="clear" w:color="auto" w:fill="auto"/>
            <w:vAlign w:val="bottom"/>
          </w:tcPr>
          <w:p w14:paraId="6EFFDCA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68C0C3D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624F7F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1349FD8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8EDC8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BAE4C3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AF479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60" w:type="dxa"/>
            <w:gridSpan w:val="6"/>
            <w:shd w:val="clear" w:color="auto" w:fill="auto"/>
            <w:vAlign w:val="bottom"/>
          </w:tcPr>
          <w:p w14:paraId="6759D1EE" w14:textId="77777777" w:rsidR="007C7F33" w:rsidRPr="0056742A" w:rsidRDefault="007C7F33">
            <w:pPr>
              <w:spacing w:line="197" w:lineRule="exact"/>
              <w:ind w:left="40"/>
              <w:rPr>
                <w:rFonts w:ascii="Lato" w:eastAsia="Arial" w:hAnsi="Lato"/>
                <w:sz w:val="18"/>
              </w:rPr>
            </w:pPr>
            <w:r w:rsidRPr="0056742A">
              <w:rPr>
                <w:rFonts w:ascii="Lato" w:eastAsia="Arial" w:hAnsi="Lato"/>
                <w:sz w:val="18"/>
              </w:rPr>
              <w:t>extinguishing equipment</w:t>
            </w:r>
          </w:p>
        </w:tc>
      </w:tr>
      <w:tr w:rsidR="007C7F33" w:rsidRPr="0056742A" w14:paraId="7B9DAC5A" w14:textId="77777777">
        <w:trPr>
          <w:trHeight w:val="131"/>
        </w:trPr>
        <w:tc>
          <w:tcPr>
            <w:tcW w:w="1480" w:type="dxa"/>
            <w:shd w:val="clear" w:color="auto" w:fill="auto"/>
            <w:vAlign w:val="bottom"/>
          </w:tcPr>
          <w:p w14:paraId="14029E8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43899EC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9E09E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6EF685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82C7F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93F34D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D9EBB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360" w:type="dxa"/>
            <w:gridSpan w:val="6"/>
            <w:vMerge w:val="restart"/>
            <w:shd w:val="clear" w:color="auto" w:fill="auto"/>
            <w:vAlign w:val="bottom"/>
          </w:tcPr>
          <w:p w14:paraId="3B350215" w14:textId="77777777" w:rsidR="007C7F33" w:rsidRPr="0056742A" w:rsidRDefault="007C7F33">
            <w:pPr>
              <w:spacing w:line="0" w:lineRule="atLeast"/>
              <w:ind w:left="40"/>
              <w:rPr>
                <w:rFonts w:ascii="Lato" w:eastAsia="Arial" w:hAnsi="Lato"/>
                <w:sz w:val="18"/>
              </w:rPr>
            </w:pPr>
            <w:r w:rsidRPr="0056742A">
              <w:rPr>
                <w:rFonts w:ascii="Lato" w:eastAsia="Arial" w:hAnsi="Lato"/>
                <w:sz w:val="18"/>
              </w:rPr>
              <w:t>With wet pipe sprinklers</w:t>
            </w:r>
          </w:p>
        </w:tc>
      </w:tr>
      <w:tr w:rsidR="007C7F33" w:rsidRPr="0056742A" w14:paraId="47017182" w14:textId="77777777">
        <w:trPr>
          <w:trHeight w:val="83"/>
        </w:trPr>
        <w:tc>
          <w:tcPr>
            <w:tcW w:w="1560" w:type="dxa"/>
            <w:gridSpan w:val="2"/>
            <w:vMerge w:val="restart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6AE9F8E5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  <w:w w:val="97"/>
              </w:rPr>
            </w:pPr>
            <w:r w:rsidRPr="0056742A">
              <w:rPr>
                <w:rFonts w:ascii="Lato" w:eastAsia="Arial" w:hAnsi="Lato"/>
                <w:w w:val="97"/>
              </w:rPr>
              <w:t>Home including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CFE614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14:paraId="35E7A768" w14:textId="77777777" w:rsidR="007C7F33" w:rsidRPr="0056742A" w:rsidRDefault="007C7F33">
            <w:pPr>
              <w:spacing w:line="229" w:lineRule="exact"/>
              <w:ind w:right="2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$20,000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30E11D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360" w:type="dxa"/>
            <w:gridSpan w:val="6"/>
            <w:vMerge/>
            <w:shd w:val="clear" w:color="auto" w:fill="auto"/>
            <w:vAlign w:val="bottom"/>
          </w:tcPr>
          <w:p w14:paraId="1DCFC69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7C7F33" w:rsidRPr="0056742A" w14:paraId="3031A413" w14:textId="77777777">
        <w:trPr>
          <w:trHeight w:val="94"/>
        </w:trPr>
        <w:tc>
          <w:tcPr>
            <w:tcW w:w="1560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1D6C50F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F6B955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14:paraId="3D4CCA2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shd w:val="clear" w:color="auto" w:fill="308093"/>
            <w:vAlign w:val="bottom"/>
          </w:tcPr>
          <w:p w14:paraId="45F3FFB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60" w:type="dxa"/>
            <w:gridSpan w:val="6"/>
            <w:vMerge/>
            <w:shd w:val="clear" w:color="auto" w:fill="auto"/>
            <w:vAlign w:val="bottom"/>
          </w:tcPr>
          <w:p w14:paraId="3CA5657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7C7F33" w:rsidRPr="0056742A" w14:paraId="45C7C679" w14:textId="77777777">
        <w:trPr>
          <w:trHeight w:val="52"/>
        </w:trPr>
        <w:tc>
          <w:tcPr>
            <w:tcW w:w="1560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7B7048B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DA1755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14:paraId="561F1F3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FD329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360" w:type="dxa"/>
            <w:gridSpan w:val="6"/>
            <w:vMerge/>
            <w:shd w:val="clear" w:color="auto" w:fill="auto"/>
            <w:vAlign w:val="bottom"/>
          </w:tcPr>
          <w:p w14:paraId="468A616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7C7F33" w:rsidRPr="0056742A" w14:paraId="761736AC" w14:textId="77777777">
        <w:trPr>
          <w:trHeight w:val="160"/>
        </w:trPr>
        <w:tc>
          <w:tcPr>
            <w:tcW w:w="1560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1C15EBD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04A54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14:paraId="1D45E51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D72A21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1BFF93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C8455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A18E15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7898C1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CF2A4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0952E2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7C7F33" w:rsidRPr="0056742A" w14:paraId="51986008" w14:textId="77777777">
        <w:trPr>
          <w:trHeight w:val="230"/>
        </w:trPr>
        <w:tc>
          <w:tcPr>
            <w:tcW w:w="1560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73995566" w14:textId="77777777" w:rsidR="007C7F33" w:rsidRPr="0056742A" w:rsidRDefault="007C7F33">
            <w:pPr>
              <w:spacing w:line="223" w:lineRule="exact"/>
              <w:ind w:left="240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apartment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C6E2B9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98BB566" w14:textId="77777777" w:rsidR="007C7F33" w:rsidRPr="0056742A" w:rsidRDefault="007C7F33">
            <w:pPr>
              <w:spacing w:line="229" w:lineRule="exact"/>
              <w:ind w:right="1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$7,000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FBAC69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B61AC6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20D16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F0F17C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108E7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335CB8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1CE26F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BA275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C847C1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7C7F33" w:rsidRPr="0056742A" w14:paraId="62B83D94" w14:textId="77777777">
        <w:trPr>
          <w:trHeight w:val="166"/>
        </w:trPr>
        <w:tc>
          <w:tcPr>
            <w:tcW w:w="1480" w:type="dxa"/>
            <w:shd w:val="clear" w:color="auto" w:fill="auto"/>
            <w:vAlign w:val="bottom"/>
          </w:tcPr>
          <w:p w14:paraId="5DA8F42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35ABC04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8FB650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F5F176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11B92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8F945B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F4660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3FA1D1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3BB8D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72E67F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bottom"/>
          </w:tcPr>
          <w:p w14:paraId="7A567AF7" w14:textId="77777777" w:rsidR="007C7F33" w:rsidRPr="0056742A" w:rsidRDefault="007C7F33">
            <w:pPr>
              <w:spacing w:line="229" w:lineRule="exact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$55,000</w:t>
            </w:r>
          </w:p>
        </w:tc>
      </w:tr>
      <w:tr w:rsidR="007C7F33" w:rsidRPr="0056742A" w14:paraId="53B891FF" w14:textId="77777777">
        <w:trPr>
          <w:trHeight w:val="389"/>
        </w:trPr>
        <w:tc>
          <w:tcPr>
            <w:tcW w:w="1560" w:type="dxa"/>
            <w:gridSpan w:val="2"/>
            <w:vMerge w:val="restart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511F4DAD" w14:textId="77777777" w:rsidR="007C7F33" w:rsidRPr="0056742A" w:rsidRDefault="007C7F33">
            <w:pPr>
              <w:spacing w:line="229" w:lineRule="exact"/>
              <w:ind w:right="1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Store or office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8F3C9C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B91A32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2CD54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BFFC56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E45303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F56F35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C1155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B5D475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bottom"/>
          </w:tcPr>
          <w:p w14:paraId="24866AB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C7F33" w:rsidRPr="0056742A" w14:paraId="79B692A1" w14:textId="77777777">
        <w:trPr>
          <w:trHeight w:val="109"/>
        </w:trPr>
        <w:tc>
          <w:tcPr>
            <w:tcW w:w="1560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6AC5C13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927C8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1C0123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86E91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2AA25E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bottom"/>
          </w:tcPr>
          <w:p w14:paraId="547CC816" w14:textId="77777777" w:rsidR="007C7F33" w:rsidRPr="0056742A" w:rsidRDefault="007C7F33">
            <w:pPr>
              <w:spacing w:line="229" w:lineRule="exact"/>
              <w:ind w:right="4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$38,000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214E48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9045D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7D5374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7C7F33" w:rsidRPr="0056742A" w14:paraId="35078E39" w14:textId="77777777">
        <w:trPr>
          <w:trHeight w:val="121"/>
        </w:trPr>
        <w:tc>
          <w:tcPr>
            <w:tcW w:w="1480" w:type="dxa"/>
            <w:shd w:val="clear" w:color="auto" w:fill="auto"/>
            <w:vAlign w:val="bottom"/>
          </w:tcPr>
          <w:p w14:paraId="6C2423A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4178663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2F5BD1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8632FC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2C059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3E00D3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bottom"/>
          </w:tcPr>
          <w:p w14:paraId="75688F4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74DD14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62E1C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F7C0CE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7C7F33" w:rsidRPr="0056742A" w14:paraId="22A51262" w14:textId="77777777">
        <w:trPr>
          <w:trHeight w:val="215"/>
        </w:trPr>
        <w:tc>
          <w:tcPr>
            <w:tcW w:w="1480" w:type="dxa"/>
            <w:shd w:val="clear" w:color="auto" w:fill="auto"/>
            <w:vAlign w:val="bottom"/>
          </w:tcPr>
          <w:p w14:paraId="7DE8032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48CE2FA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2907324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421678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608D585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2982170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7EBB690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76B9DFF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53D1716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24F752B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3F2CB3A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30F42B7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2333C8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7C7F33" w:rsidRPr="0056742A" w14:paraId="10C6D415" w14:textId="77777777">
        <w:trPr>
          <w:trHeight w:val="288"/>
        </w:trPr>
        <w:tc>
          <w:tcPr>
            <w:tcW w:w="1860" w:type="dxa"/>
            <w:gridSpan w:val="3"/>
            <w:shd w:val="clear" w:color="auto" w:fill="auto"/>
            <w:vAlign w:val="bottom"/>
          </w:tcPr>
          <w:p w14:paraId="31BEF432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$0</w:t>
            </w:r>
          </w:p>
        </w:tc>
        <w:tc>
          <w:tcPr>
            <w:tcW w:w="2360" w:type="dxa"/>
            <w:gridSpan w:val="3"/>
            <w:shd w:val="clear" w:color="auto" w:fill="auto"/>
            <w:vAlign w:val="bottom"/>
          </w:tcPr>
          <w:p w14:paraId="05AAFDA8" w14:textId="77777777" w:rsidR="007C7F33" w:rsidRPr="0056742A" w:rsidRDefault="007C7F33">
            <w:pPr>
              <w:spacing w:line="229" w:lineRule="exact"/>
              <w:ind w:right="76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$20,000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0BD1C132" w14:textId="77777777" w:rsidR="007C7F33" w:rsidRPr="0056742A" w:rsidRDefault="007C7F33">
            <w:pPr>
              <w:spacing w:line="229" w:lineRule="exact"/>
              <w:ind w:right="76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$40,000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14:paraId="08ED4042" w14:textId="77777777" w:rsidR="007C7F33" w:rsidRPr="0056742A" w:rsidRDefault="007C7F33">
            <w:pPr>
              <w:spacing w:line="229" w:lineRule="exact"/>
              <w:ind w:right="1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$60,000</w:t>
            </w:r>
          </w:p>
        </w:tc>
      </w:tr>
    </w:tbl>
    <w:p w14:paraId="36C2F4A2" w14:textId="6842B9A9" w:rsidR="007C7F33" w:rsidRPr="0056742A" w:rsidRDefault="0056742A">
      <w:pPr>
        <w:spacing w:line="207" w:lineRule="exact"/>
        <w:rPr>
          <w:rFonts w:ascii="Lato" w:eastAsia="Times New Roman" w:hAnsi="Lato"/>
          <w:sz w:val="24"/>
        </w:rPr>
      </w:pPr>
      <w:r w:rsidRPr="0056742A">
        <w:rPr>
          <w:rFonts w:ascii="Lato" w:eastAsia="Arial" w:hAnsi="Lato"/>
          <w:noProof/>
        </w:rPr>
        <w:drawing>
          <wp:anchor distT="0" distB="0" distL="114300" distR="114300" simplePos="0" relativeHeight="251656704" behindDoc="1" locked="0" layoutInCell="0" allowOverlap="1" wp14:anchorId="6C3AEA74" wp14:editId="54129749">
            <wp:simplePos x="0" y="0"/>
            <wp:positionH relativeFrom="column">
              <wp:posOffset>1617980</wp:posOffset>
            </wp:positionH>
            <wp:positionV relativeFrom="paragraph">
              <wp:posOffset>-2679065</wp:posOffset>
            </wp:positionV>
            <wp:extent cx="2738120" cy="2361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FBDDF" w14:textId="77777777" w:rsidR="007C7F33" w:rsidRPr="0056742A" w:rsidRDefault="007C7F33">
      <w:pPr>
        <w:spacing w:line="239" w:lineRule="auto"/>
        <w:ind w:left="1180"/>
        <w:rPr>
          <w:rFonts w:ascii="Lato" w:eastAsia="Times New Roman" w:hAnsi="Lato"/>
          <w:sz w:val="18"/>
        </w:rPr>
      </w:pPr>
      <w:r w:rsidRPr="0056742A">
        <w:rPr>
          <w:rFonts w:ascii="Lato" w:eastAsia="Times New Roman" w:hAnsi="Lato"/>
        </w:rPr>
        <w:t>*Health care includes hospitals, nursing homes, clinics, and doctor’s offices</w:t>
      </w:r>
      <w:r w:rsidRPr="0056742A">
        <w:rPr>
          <w:rFonts w:ascii="Lato" w:eastAsia="Times New Roman" w:hAnsi="Lato"/>
          <w:sz w:val="18"/>
        </w:rPr>
        <w:t>.</w:t>
      </w:r>
    </w:p>
    <w:p w14:paraId="7293F7BD" w14:textId="77777777" w:rsidR="007C7F33" w:rsidRPr="0056742A" w:rsidRDefault="007C7F33">
      <w:pPr>
        <w:spacing w:line="184" w:lineRule="exact"/>
        <w:rPr>
          <w:rFonts w:ascii="Lato" w:eastAsia="Times New Roman" w:hAnsi="Lato"/>
          <w:sz w:val="24"/>
        </w:rPr>
      </w:pPr>
    </w:p>
    <w:p w14:paraId="319404DF" w14:textId="77777777" w:rsidR="007C7F33" w:rsidRPr="0056742A" w:rsidRDefault="007C7F33" w:rsidP="0056742A">
      <w:pPr>
        <w:rPr>
          <w:rFonts w:ascii="Lato" w:eastAsia="Times New Roman" w:hAnsi="Lato"/>
          <w:sz w:val="24"/>
        </w:rPr>
      </w:pPr>
      <w:r w:rsidRPr="0056742A">
        <w:rPr>
          <w:rFonts w:ascii="Lato" w:eastAsia="Times New Roman" w:hAnsi="Lato"/>
          <w:sz w:val="24"/>
        </w:rPr>
        <w:t>Sprinklers are reliable and effective.</w:t>
      </w:r>
    </w:p>
    <w:p w14:paraId="168BB88E" w14:textId="77777777" w:rsidR="007C7F33" w:rsidRPr="0056742A" w:rsidRDefault="007C7F33" w:rsidP="0056742A">
      <w:pPr>
        <w:rPr>
          <w:rFonts w:ascii="Lato" w:eastAsia="Times New Roman" w:hAnsi="Lato"/>
          <w:sz w:val="24"/>
        </w:rPr>
      </w:pPr>
    </w:p>
    <w:p w14:paraId="0933D563" w14:textId="77777777" w:rsidR="007C7F33" w:rsidRPr="0056742A" w:rsidRDefault="007C7F33" w:rsidP="0056742A">
      <w:pPr>
        <w:tabs>
          <w:tab w:val="left" w:pos="720"/>
        </w:tabs>
        <w:ind w:right="340"/>
        <w:jc w:val="both"/>
        <w:rPr>
          <w:rFonts w:ascii="Lato" w:eastAsia="Symbol" w:hAnsi="Lato"/>
          <w:sz w:val="24"/>
        </w:rPr>
      </w:pPr>
      <w:r w:rsidRPr="0056742A">
        <w:rPr>
          <w:rFonts w:ascii="Lato" w:eastAsia="Times New Roman" w:hAnsi="Lato"/>
          <w:sz w:val="24"/>
        </w:rPr>
        <w:t>In reported structure fires large enough to activate them, sprinklers operated in 91% of fires in sprinklered properties.</w:t>
      </w:r>
    </w:p>
    <w:p w14:paraId="248DFA7A" w14:textId="77777777" w:rsidR="007C7F33" w:rsidRPr="0056742A" w:rsidRDefault="007C7F33" w:rsidP="0056742A">
      <w:pPr>
        <w:rPr>
          <w:rFonts w:ascii="Lato" w:eastAsia="Symbol" w:hAnsi="Lato"/>
          <w:sz w:val="24"/>
        </w:rPr>
      </w:pPr>
    </w:p>
    <w:p w14:paraId="75CEE70B" w14:textId="77777777" w:rsidR="007C7F33" w:rsidRPr="0056742A" w:rsidRDefault="007C7F33" w:rsidP="0056742A">
      <w:pPr>
        <w:tabs>
          <w:tab w:val="left" w:pos="720"/>
        </w:tabs>
        <w:jc w:val="both"/>
        <w:rPr>
          <w:rFonts w:ascii="Lato" w:eastAsia="Symbol" w:hAnsi="Lato"/>
          <w:sz w:val="24"/>
        </w:rPr>
      </w:pPr>
      <w:r w:rsidRPr="0056742A">
        <w:rPr>
          <w:rFonts w:ascii="Lato" w:eastAsia="Times New Roman" w:hAnsi="Lato"/>
          <w:sz w:val="24"/>
        </w:rPr>
        <w:t>Wet-pipe sprinklers operated in 92% of these fires vs. 81% for dry-pipe sprinklers.</w:t>
      </w:r>
    </w:p>
    <w:p w14:paraId="1D829133" w14:textId="77777777" w:rsidR="007C7F33" w:rsidRPr="0056742A" w:rsidRDefault="007C7F33" w:rsidP="0056742A">
      <w:pPr>
        <w:rPr>
          <w:rFonts w:ascii="Lato" w:eastAsia="Symbol" w:hAnsi="Lato"/>
          <w:sz w:val="24"/>
        </w:rPr>
      </w:pPr>
    </w:p>
    <w:p w14:paraId="35092346" w14:textId="77777777" w:rsidR="007C7F33" w:rsidRPr="0056742A" w:rsidRDefault="007C7F33" w:rsidP="0056742A">
      <w:pPr>
        <w:tabs>
          <w:tab w:val="left" w:pos="720"/>
        </w:tabs>
        <w:ind w:right="420"/>
        <w:jc w:val="both"/>
        <w:rPr>
          <w:rFonts w:ascii="Lato" w:eastAsia="Symbol" w:hAnsi="Lato"/>
          <w:sz w:val="24"/>
        </w:rPr>
      </w:pPr>
      <w:r w:rsidRPr="0056742A">
        <w:rPr>
          <w:rFonts w:ascii="Lato" w:eastAsia="Times New Roman" w:hAnsi="Lato"/>
          <w:sz w:val="24"/>
        </w:rPr>
        <w:t>In reported structure fires large enough to activate them, sprinklers operated and were effective in 87% of fires in sprinklered properties.</w:t>
      </w:r>
    </w:p>
    <w:p w14:paraId="3A9B14CA" w14:textId="77777777" w:rsidR="007C7F33" w:rsidRPr="0056742A" w:rsidRDefault="007C7F33" w:rsidP="0056742A">
      <w:pPr>
        <w:rPr>
          <w:rFonts w:ascii="Lato" w:eastAsia="Symbol" w:hAnsi="Lato"/>
          <w:sz w:val="24"/>
        </w:rPr>
      </w:pPr>
    </w:p>
    <w:p w14:paraId="6A79537C" w14:textId="77777777" w:rsidR="007C7F33" w:rsidRPr="0056742A" w:rsidRDefault="007C7F33" w:rsidP="0056742A">
      <w:pPr>
        <w:tabs>
          <w:tab w:val="left" w:pos="720"/>
        </w:tabs>
        <w:ind w:right="480"/>
        <w:jc w:val="both"/>
        <w:rPr>
          <w:rFonts w:ascii="Lato" w:eastAsia="Symbol" w:hAnsi="Lato"/>
          <w:sz w:val="24"/>
        </w:rPr>
      </w:pPr>
      <w:r w:rsidRPr="0056742A">
        <w:rPr>
          <w:rFonts w:ascii="Lato" w:eastAsia="Times New Roman" w:hAnsi="Lato"/>
          <w:sz w:val="24"/>
        </w:rPr>
        <w:lastRenderedPageBreak/>
        <w:t>Wet-pipe sprinklers operated and were effective in 89% of fires vs. 76% for dry-pipe sprinklers.</w:t>
      </w:r>
    </w:p>
    <w:p w14:paraId="4B84AE89" w14:textId="510C4F05" w:rsidR="007C7F33" w:rsidRPr="0056742A" w:rsidRDefault="0056742A" w:rsidP="0056742A">
      <w:pPr>
        <w:rPr>
          <w:rFonts w:ascii="Lato" w:eastAsia="Times New Roman" w:hAnsi="Lato"/>
          <w:sz w:val="24"/>
        </w:rPr>
      </w:pPr>
      <w:r w:rsidRPr="0056742A">
        <w:rPr>
          <w:rFonts w:ascii="Lato" w:eastAsia="Symbol" w:hAnsi="Lato"/>
          <w:noProof/>
          <w:sz w:val="24"/>
        </w:rPr>
        <w:drawing>
          <wp:anchor distT="0" distB="0" distL="114300" distR="114300" simplePos="0" relativeHeight="251657728" behindDoc="1" locked="0" layoutInCell="0" allowOverlap="1" wp14:anchorId="2B414420" wp14:editId="2ACE8D37">
            <wp:simplePos x="0" y="0"/>
            <wp:positionH relativeFrom="column">
              <wp:posOffset>-73660</wp:posOffset>
            </wp:positionH>
            <wp:positionV relativeFrom="paragraph">
              <wp:posOffset>182245</wp:posOffset>
            </wp:positionV>
            <wp:extent cx="6094095" cy="521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C97" w14:textId="77777777" w:rsidR="007C7F33" w:rsidRPr="0056742A" w:rsidRDefault="007C7F33" w:rsidP="0056742A">
      <w:pPr>
        <w:ind w:right="820"/>
        <w:rPr>
          <w:rFonts w:ascii="Lato" w:eastAsia="Times New Roman" w:hAnsi="Lato"/>
          <w:sz w:val="22"/>
        </w:rPr>
      </w:pPr>
      <w:r w:rsidRPr="0056742A">
        <w:rPr>
          <w:rFonts w:ascii="Lato" w:eastAsia="Times New Roman" w:hAnsi="Lato"/>
          <w:sz w:val="22"/>
        </w:rPr>
        <w:t>NFPA’s Fire Sprinkler Initiative: Bringing Safety Home seeks to encourage the use of home fire sprinklers and the adoption of fire sprinkler requirements for new construction.</w:t>
      </w:r>
    </w:p>
    <w:p w14:paraId="7F71E921" w14:textId="77777777" w:rsidR="007C7F33" w:rsidRPr="0056742A" w:rsidRDefault="007C7F33">
      <w:pPr>
        <w:spacing w:line="2" w:lineRule="exact"/>
        <w:rPr>
          <w:rFonts w:ascii="Lato" w:eastAsia="Times New Roman" w:hAnsi="Lato"/>
          <w:sz w:val="24"/>
        </w:rPr>
      </w:pPr>
    </w:p>
    <w:p w14:paraId="1A75CA80" w14:textId="77777777" w:rsidR="007C7F33" w:rsidRPr="0056742A" w:rsidRDefault="007C7F33">
      <w:pPr>
        <w:spacing w:line="200" w:lineRule="exact"/>
        <w:rPr>
          <w:rFonts w:ascii="Lato" w:eastAsia="Times New Roman" w:hAnsi="Lato"/>
          <w:sz w:val="24"/>
        </w:rPr>
      </w:pPr>
    </w:p>
    <w:p w14:paraId="33E6483F" w14:textId="77777777" w:rsidR="007C7F33" w:rsidRPr="0056742A" w:rsidRDefault="007C7F33">
      <w:pPr>
        <w:spacing w:line="200" w:lineRule="exact"/>
        <w:rPr>
          <w:rFonts w:ascii="Lato" w:eastAsia="Times New Roman" w:hAnsi="Lato"/>
          <w:sz w:val="24"/>
        </w:rPr>
      </w:pPr>
    </w:p>
    <w:p w14:paraId="246E781F" w14:textId="77777777" w:rsidR="007C7F33" w:rsidRPr="0056742A" w:rsidRDefault="007C7F33">
      <w:pPr>
        <w:spacing w:line="283" w:lineRule="exact"/>
        <w:rPr>
          <w:rFonts w:ascii="Lato" w:eastAsia="Times New Roman" w:hAnsi="Lato"/>
          <w:sz w:val="24"/>
        </w:rPr>
      </w:pPr>
    </w:p>
    <w:p w14:paraId="0ABB57D6" w14:textId="77777777" w:rsidR="007C7F33" w:rsidRPr="0056742A" w:rsidRDefault="007C7F33">
      <w:pPr>
        <w:spacing w:line="2" w:lineRule="exact"/>
        <w:rPr>
          <w:rFonts w:ascii="Lato" w:eastAsia="Times New Roman" w:hAnsi="Lato"/>
        </w:rPr>
      </w:pPr>
      <w:bookmarkStart w:id="0" w:name="page2"/>
      <w:bookmarkEnd w:id="0"/>
    </w:p>
    <w:p w14:paraId="5025611E" w14:textId="77777777" w:rsidR="007C7F33" w:rsidRPr="0056742A" w:rsidRDefault="007C7F33">
      <w:pPr>
        <w:spacing w:line="236" w:lineRule="auto"/>
        <w:ind w:right="400"/>
        <w:rPr>
          <w:rFonts w:ascii="Lato" w:eastAsia="Times New Roman" w:hAnsi="Lato"/>
          <w:sz w:val="24"/>
        </w:rPr>
      </w:pPr>
      <w:r w:rsidRPr="0056742A">
        <w:rPr>
          <w:rFonts w:ascii="Lato" w:eastAsia="Times New Roman" w:hAnsi="Lato"/>
          <w:sz w:val="24"/>
        </w:rPr>
        <w:t>In 2007-2011 fires large enough to activate them, sprinklers operated in 91% of fires in sprinklered properties. The graph below is based on the other 9% in which sprinklers should have operated but did not.</w:t>
      </w:r>
    </w:p>
    <w:p w14:paraId="450B9477" w14:textId="77777777" w:rsidR="007C7F33" w:rsidRPr="0056742A" w:rsidRDefault="007C7F33">
      <w:pPr>
        <w:spacing w:line="274" w:lineRule="exact"/>
        <w:rPr>
          <w:rFonts w:ascii="Lato" w:eastAsia="Times New Roman" w:hAnsi="Lato"/>
        </w:rPr>
      </w:pPr>
    </w:p>
    <w:p w14:paraId="684B6787" w14:textId="77777777" w:rsidR="007C7F33" w:rsidRPr="0056742A" w:rsidRDefault="007C7F33">
      <w:pPr>
        <w:spacing w:line="239" w:lineRule="auto"/>
        <w:ind w:left="2260"/>
        <w:rPr>
          <w:rFonts w:ascii="Lato" w:eastAsia="Arial" w:hAnsi="Lato"/>
          <w:b/>
          <w:sz w:val="22"/>
          <w:szCs w:val="22"/>
        </w:rPr>
      </w:pPr>
      <w:r w:rsidRPr="0056742A">
        <w:rPr>
          <w:rFonts w:ascii="Lato" w:eastAsia="Arial" w:hAnsi="Lato"/>
          <w:b/>
          <w:sz w:val="22"/>
          <w:szCs w:val="22"/>
        </w:rPr>
        <w:t>Reasons When Sprinklers Fail to Operate, 2007-2011</w:t>
      </w:r>
    </w:p>
    <w:p w14:paraId="2FCF9F21" w14:textId="77777777" w:rsidR="007C7F33" w:rsidRPr="0056742A" w:rsidRDefault="007C7F33">
      <w:pPr>
        <w:spacing w:line="200" w:lineRule="exact"/>
        <w:rPr>
          <w:rFonts w:ascii="Lato" w:eastAsia="Times New Roman" w:hAnsi="Lato"/>
        </w:rPr>
      </w:pPr>
    </w:p>
    <w:p w14:paraId="4B187CD8" w14:textId="77777777" w:rsidR="007C7F33" w:rsidRPr="0056742A" w:rsidRDefault="007C7F33">
      <w:pPr>
        <w:spacing w:line="265" w:lineRule="exact"/>
        <w:rPr>
          <w:rFonts w:ascii="Lato" w:eastAsia="Times New Roman" w:hAnsi="Lato"/>
        </w:rPr>
      </w:pPr>
    </w:p>
    <w:tbl>
      <w:tblPr>
        <w:tblW w:w="0" w:type="auto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80"/>
        <w:gridCol w:w="280"/>
        <w:gridCol w:w="380"/>
        <w:gridCol w:w="20"/>
        <w:gridCol w:w="340"/>
        <w:gridCol w:w="320"/>
        <w:gridCol w:w="20"/>
        <w:gridCol w:w="400"/>
        <w:gridCol w:w="260"/>
        <w:gridCol w:w="20"/>
        <w:gridCol w:w="340"/>
        <w:gridCol w:w="320"/>
        <w:gridCol w:w="20"/>
        <w:gridCol w:w="340"/>
        <w:gridCol w:w="340"/>
        <w:gridCol w:w="20"/>
        <w:gridCol w:w="320"/>
        <w:gridCol w:w="340"/>
        <w:gridCol w:w="20"/>
        <w:gridCol w:w="280"/>
        <w:gridCol w:w="380"/>
        <w:gridCol w:w="20"/>
        <w:gridCol w:w="180"/>
      </w:tblGrid>
      <w:tr w:rsidR="007C7F33" w:rsidRPr="0056742A" w14:paraId="2D7C3822" w14:textId="77777777">
        <w:trPr>
          <w:trHeight w:val="391"/>
        </w:trPr>
        <w:tc>
          <w:tcPr>
            <w:tcW w:w="3380" w:type="dxa"/>
            <w:shd w:val="clear" w:color="auto" w:fill="auto"/>
            <w:vAlign w:val="bottom"/>
          </w:tcPr>
          <w:p w14:paraId="057A4BBB" w14:textId="77777777" w:rsidR="007C7F33" w:rsidRPr="0056742A" w:rsidRDefault="007C7F33">
            <w:pPr>
              <w:spacing w:line="229" w:lineRule="exact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System shut off before fire</w:t>
            </w:r>
          </w:p>
        </w:tc>
        <w:tc>
          <w:tcPr>
            <w:tcW w:w="80" w:type="dxa"/>
            <w:tcBorders>
              <w:top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3FB7EF9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E6E751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8E4D3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3525B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5F515E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55335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9EE82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43CA9F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651FA8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048F3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3F7151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8F0BA3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25C0C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1616D7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1B1E3B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78FF9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F28BE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FEE691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42BCD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549A4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14:paraId="4FAFFCA5" w14:textId="77777777" w:rsidR="007C7F33" w:rsidRPr="0056742A" w:rsidRDefault="007C7F33">
            <w:pPr>
              <w:spacing w:line="229" w:lineRule="exact"/>
              <w:ind w:right="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64%</w:t>
            </w:r>
          </w:p>
        </w:tc>
      </w:tr>
      <w:tr w:rsidR="007C7F33" w:rsidRPr="0056742A" w14:paraId="65CB41CF" w14:textId="77777777">
        <w:trPr>
          <w:trHeight w:val="151"/>
        </w:trPr>
        <w:tc>
          <w:tcPr>
            <w:tcW w:w="3380" w:type="dxa"/>
            <w:shd w:val="clear" w:color="auto" w:fill="auto"/>
            <w:vAlign w:val="bottom"/>
          </w:tcPr>
          <w:p w14:paraId="1182434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4D5C975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427EC6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A523E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5F31C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B0494F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19D408F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668FD3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C8039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83FCB5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68CDF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B2D5F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CC694D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9497DA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65953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1AC90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DA0090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86734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017E0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CA98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10C23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F687F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7C7F33" w:rsidRPr="0056742A" w14:paraId="2672884E" w14:textId="77777777">
        <w:trPr>
          <w:trHeight w:val="371"/>
        </w:trPr>
        <w:tc>
          <w:tcPr>
            <w:tcW w:w="3460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41A880AF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  <w:w w:val="99"/>
              </w:rPr>
            </w:pPr>
            <w:r w:rsidRPr="0056742A">
              <w:rPr>
                <w:rFonts w:ascii="Lato" w:eastAsia="Arial" w:hAnsi="Lato"/>
                <w:w w:val="99"/>
              </w:rPr>
              <w:t>Manual intervention defeated system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85D954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34F7F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18E47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600A19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3144C05B" w14:textId="77777777" w:rsidR="007C7F33" w:rsidRPr="0056742A" w:rsidRDefault="007C7F33">
            <w:pPr>
              <w:spacing w:line="229" w:lineRule="exact"/>
              <w:ind w:right="1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17%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5941F0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7628D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609211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471B3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EAE43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742F64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EEE5D1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75A1F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D2F7D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879CF2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0D479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C81254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00D8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92D93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4A4EF0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C7F33" w:rsidRPr="0056742A" w14:paraId="4EE75371" w14:textId="77777777">
        <w:trPr>
          <w:trHeight w:val="151"/>
        </w:trPr>
        <w:tc>
          <w:tcPr>
            <w:tcW w:w="3380" w:type="dxa"/>
            <w:shd w:val="clear" w:color="auto" w:fill="auto"/>
            <w:vAlign w:val="bottom"/>
          </w:tcPr>
          <w:p w14:paraId="12E3EAF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4CBA866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AC435B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444D0B0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AC5D0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791DA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732FD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3FE157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8ADE2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B789F0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78F5B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76DC6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EF1FF0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4D0D44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6C9ED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17031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1DE406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5A82E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95D4BB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2F476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D25D8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45A151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7C7F33" w:rsidRPr="0056742A" w14:paraId="0BE044E8" w14:textId="77777777">
        <w:trPr>
          <w:trHeight w:val="372"/>
        </w:trPr>
        <w:tc>
          <w:tcPr>
            <w:tcW w:w="3460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1B78F237" w14:textId="77777777" w:rsidR="007C7F33" w:rsidRPr="0056742A" w:rsidRDefault="007C7F33">
            <w:pPr>
              <w:spacing w:line="229" w:lineRule="exact"/>
              <w:ind w:right="1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Damaged component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9F0EB7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7A870D7F" w14:textId="77777777" w:rsidR="007C7F33" w:rsidRPr="0056742A" w:rsidRDefault="007C7F33">
            <w:pPr>
              <w:spacing w:line="229" w:lineRule="exact"/>
              <w:ind w:right="1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7%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A1DC15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8EF85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1DA750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4C9643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1577E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BA6ADE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46ADCB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A2829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F77DAF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4179A2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81D05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72365D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406ABB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F677C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05CECA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EF655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10581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C0FF96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C7F33" w:rsidRPr="0056742A" w14:paraId="77FCC7DD" w14:textId="77777777">
        <w:trPr>
          <w:trHeight w:val="151"/>
        </w:trPr>
        <w:tc>
          <w:tcPr>
            <w:tcW w:w="3380" w:type="dxa"/>
            <w:shd w:val="clear" w:color="auto" w:fill="auto"/>
            <w:vAlign w:val="bottom"/>
          </w:tcPr>
          <w:p w14:paraId="35C0334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297AF63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D447F4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77D2FAA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E736F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35125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70CDD9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9D786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20777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793A94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D1161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48D3A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AECBE8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75538F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7787B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9D65F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85DBEA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68B5A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0ED55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71A36B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B16CA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8A25DF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7C7F33" w:rsidRPr="0056742A" w14:paraId="7947873B" w14:textId="77777777">
        <w:trPr>
          <w:trHeight w:val="372"/>
        </w:trPr>
        <w:tc>
          <w:tcPr>
            <w:tcW w:w="3460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378C6D62" w14:textId="77777777" w:rsidR="007C7F33" w:rsidRPr="0056742A" w:rsidRDefault="007C7F33">
            <w:pPr>
              <w:spacing w:line="229" w:lineRule="exact"/>
              <w:ind w:right="1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Lack of maintenance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14D2B6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28880B35" w14:textId="77777777" w:rsidR="007C7F33" w:rsidRPr="0056742A" w:rsidRDefault="007C7F33">
            <w:pPr>
              <w:spacing w:line="229" w:lineRule="exact"/>
              <w:ind w:right="2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6%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622A77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7FC82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32DD83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0CD307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C927B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204585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BDCD7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7EEE4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F87A9D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28AFEE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6202C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10F60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5BBB98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C80B2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E601AE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F5CE7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FD7E7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6E8BA8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C7F33" w:rsidRPr="0056742A" w14:paraId="78D02DB4" w14:textId="77777777">
        <w:trPr>
          <w:trHeight w:val="151"/>
        </w:trPr>
        <w:tc>
          <w:tcPr>
            <w:tcW w:w="3380" w:type="dxa"/>
            <w:shd w:val="clear" w:color="auto" w:fill="auto"/>
            <w:vAlign w:val="bottom"/>
          </w:tcPr>
          <w:p w14:paraId="481BCE4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6DC47C2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5DB337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655233A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95265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ED0E8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A52537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358C59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A0DEA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98AEB0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688D5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033C3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29DC4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6F36E2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D66F8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81EE0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794734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175F9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CBB9DF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4A7F2D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1CAB8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8EC359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7C7F33" w:rsidRPr="0056742A" w14:paraId="735D9F40" w14:textId="77777777">
        <w:trPr>
          <w:trHeight w:val="372"/>
        </w:trPr>
        <w:tc>
          <w:tcPr>
            <w:tcW w:w="3460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65764268" w14:textId="77777777" w:rsidR="007C7F33" w:rsidRPr="0056742A" w:rsidRDefault="007C7F33">
            <w:pPr>
              <w:spacing w:line="229" w:lineRule="exact"/>
              <w:ind w:right="1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Inappropriate system for fire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4DE7EE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66B725B4" w14:textId="77777777" w:rsidR="007C7F33" w:rsidRPr="0056742A" w:rsidRDefault="007C7F33">
            <w:pPr>
              <w:spacing w:line="0" w:lineRule="atLeast"/>
              <w:ind w:right="28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5%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B2E56A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BF7D4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366F4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F58BAA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FCB4A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EAABE9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5F480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5A266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68027A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7E945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0D1FC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87DC4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D1B176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5D319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454F8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0861F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A3AAA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8D6CC0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C7F33" w:rsidRPr="0056742A" w14:paraId="0215D272" w14:textId="77777777">
        <w:trPr>
          <w:trHeight w:val="197"/>
        </w:trPr>
        <w:tc>
          <w:tcPr>
            <w:tcW w:w="3380" w:type="dxa"/>
            <w:shd w:val="clear" w:color="auto" w:fill="auto"/>
            <w:vAlign w:val="bottom"/>
          </w:tcPr>
          <w:p w14:paraId="69B3465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1D9F888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0C463B2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7D57136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090ACB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93EAED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4C6371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33C1DB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044BA27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64A535B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310A1F3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6C5D7A1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5921CC2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00A0C69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32EE3B1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785E6ED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59D0543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283B932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08827F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5271F37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7894FF2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070E6C5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4F5F1D5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EF5ADB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7C7F33" w:rsidRPr="0056742A" w14:paraId="53CF8F90" w14:textId="77777777">
        <w:trPr>
          <w:trHeight w:val="290"/>
        </w:trPr>
        <w:tc>
          <w:tcPr>
            <w:tcW w:w="3740" w:type="dxa"/>
            <w:gridSpan w:val="3"/>
            <w:shd w:val="clear" w:color="auto" w:fill="auto"/>
            <w:vAlign w:val="bottom"/>
          </w:tcPr>
          <w:p w14:paraId="1A372327" w14:textId="77777777" w:rsidR="007C7F33" w:rsidRPr="0056742A" w:rsidRDefault="007C7F33">
            <w:pPr>
              <w:spacing w:line="229" w:lineRule="exact"/>
              <w:ind w:right="1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0%</w:t>
            </w: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504C4A70" w14:textId="77777777" w:rsidR="007C7F33" w:rsidRPr="0056742A" w:rsidRDefault="007C7F33">
            <w:pPr>
              <w:spacing w:line="229" w:lineRule="exact"/>
              <w:ind w:right="16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10%</w:t>
            </w: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19D08F2B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20%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14:paraId="71112E59" w14:textId="77777777" w:rsidR="007C7F33" w:rsidRPr="0056742A" w:rsidRDefault="007C7F33">
            <w:pPr>
              <w:spacing w:line="229" w:lineRule="exact"/>
              <w:ind w:right="1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30%</w:t>
            </w: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14:paraId="3B2C0258" w14:textId="77777777" w:rsidR="007C7F33" w:rsidRPr="0056742A" w:rsidRDefault="007C7F33">
            <w:pPr>
              <w:spacing w:line="229" w:lineRule="exact"/>
              <w:ind w:right="1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40%</w:t>
            </w: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14:paraId="2262C71B" w14:textId="77777777" w:rsidR="007C7F33" w:rsidRPr="0056742A" w:rsidRDefault="007C7F33">
            <w:pPr>
              <w:spacing w:line="229" w:lineRule="exact"/>
              <w:ind w:right="1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50%</w:t>
            </w: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14:paraId="427D282E" w14:textId="77777777" w:rsidR="007C7F33" w:rsidRPr="0056742A" w:rsidRDefault="007C7F33">
            <w:pPr>
              <w:spacing w:line="229" w:lineRule="exact"/>
              <w:ind w:right="1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60%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14:paraId="567B5097" w14:textId="77777777" w:rsidR="007C7F33" w:rsidRPr="0056742A" w:rsidRDefault="007C7F33">
            <w:pPr>
              <w:spacing w:line="229" w:lineRule="exact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70%</w:t>
            </w:r>
          </w:p>
        </w:tc>
      </w:tr>
    </w:tbl>
    <w:p w14:paraId="5CC377EE" w14:textId="2B8B464C" w:rsidR="007C7F33" w:rsidRPr="0056742A" w:rsidRDefault="0056742A">
      <w:pPr>
        <w:spacing w:line="182" w:lineRule="exact"/>
        <w:rPr>
          <w:rFonts w:ascii="Lato" w:eastAsia="Times New Roman" w:hAnsi="Lato"/>
        </w:rPr>
      </w:pPr>
      <w:r w:rsidRPr="0056742A">
        <w:rPr>
          <w:rFonts w:ascii="Lato" w:eastAsia="Arial" w:hAnsi="Lato"/>
          <w:noProof/>
        </w:rPr>
        <w:drawing>
          <wp:anchor distT="0" distB="0" distL="114300" distR="114300" simplePos="0" relativeHeight="251658752" behindDoc="1" locked="0" layoutInCell="0" allowOverlap="1" wp14:anchorId="01DF4D54" wp14:editId="39C09119">
            <wp:simplePos x="0" y="0"/>
            <wp:positionH relativeFrom="column">
              <wp:posOffset>2430145</wp:posOffset>
            </wp:positionH>
            <wp:positionV relativeFrom="paragraph">
              <wp:posOffset>-1854200</wp:posOffset>
            </wp:positionV>
            <wp:extent cx="2799080" cy="1541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CBF86" w14:textId="77777777" w:rsidR="007C7F33" w:rsidRPr="0056742A" w:rsidRDefault="007C7F33">
      <w:pPr>
        <w:spacing w:line="234" w:lineRule="auto"/>
        <w:ind w:right="560"/>
        <w:rPr>
          <w:rFonts w:ascii="Lato" w:eastAsia="Times New Roman" w:hAnsi="Lato"/>
          <w:sz w:val="24"/>
        </w:rPr>
      </w:pPr>
      <w:r w:rsidRPr="0056742A">
        <w:rPr>
          <w:rFonts w:ascii="Lato" w:eastAsia="Times New Roman" w:hAnsi="Lato"/>
          <w:sz w:val="24"/>
        </w:rPr>
        <w:t>In 2007-2011 fires where sprinklers operated, they were effective in 96% of the cases. The graph below is based on the other 4% in which the sprinkler was ineffective.</w:t>
      </w:r>
    </w:p>
    <w:p w14:paraId="1CAC5E42" w14:textId="77777777" w:rsidR="007C7F33" w:rsidRPr="0056742A" w:rsidRDefault="007C7F33">
      <w:pPr>
        <w:spacing w:line="296" w:lineRule="exact"/>
        <w:rPr>
          <w:rFonts w:ascii="Lato" w:eastAsia="Times New Roman" w:hAnsi="Lato"/>
        </w:rPr>
      </w:pPr>
    </w:p>
    <w:p w14:paraId="1BA8D701" w14:textId="77777777" w:rsidR="007C7F33" w:rsidRPr="0056742A" w:rsidRDefault="007C7F33">
      <w:pPr>
        <w:spacing w:line="239" w:lineRule="auto"/>
        <w:ind w:left="2200"/>
        <w:rPr>
          <w:rFonts w:ascii="Lato" w:eastAsia="Arial" w:hAnsi="Lato"/>
          <w:b/>
          <w:sz w:val="24"/>
          <w:szCs w:val="24"/>
        </w:rPr>
      </w:pPr>
      <w:r w:rsidRPr="0056742A">
        <w:rPr>
          <w:rFonts w:ascii="Lato" w:eastAsia="Arial" w:hAnsi="Lato"/>
          <w:b/>
          <w:sz w:val="24"/>
          <w:szCs w:val="24"/>
        </w:rPr>
        <w:t>Reasons When Sprinklers Are Ineffective, 2007-2011</w:t>
      </w:r>
    </w:p>
    <w:p w14:paraId="374D10B7" w14:textId="7546943A" w:rsidR="007C7F33" w:rsidRPr="0056742A" w:rsidRDefault="007C7F33">
      <w:pPr>
        <w:spacing w:line="272" w:lineRule="exact"/>
        <w:rPr>
          <w:rFonts w:ascii="Lato" w:eastAsia="Times New Roman" w:hAnsi="Lato"/>
        </w:rPr>
      </w:pPr>
    </w:p>
    <w:tbl>
      <w:tblPr>
        <w:tblW w:w="8826" w:type="dxa"/>
        <w:tblInd w:w="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88"/>
        <w:gridCol w:w="395"/>
        <w:gridCol w:w="696"/>
        <w:gridCol w:w="20"/>
        <w:gridCol w:w="550"/>
        <w:gridCol w:w="544"/>
        <w:gridCol w:w="20"/>
        <w:gridCol w:w="548"/>
        <w:gridCol w:w="544"/>
        <w:gridCol w:w="20"/>
        <w:gridCol w:w="723"/>
        <w:gridCol w:w="371"/>
        <w:gridCol w:w="20"/>
        <w:gridCol w:w="394"/>
        <w:gridCol w:w="6"/>
        <w:gridCol w:w="718"/>
        <w:gridCol w:w="20"/>
        <w:gridCol w:w="196"/>
        <w:gridCol w:w="26"/>
      </w:tblGrid>
      <w:tr w:rsidR="0056742A" w:rsidRPr="0056742A" w14:paraId="7D73CECD" w14:textId="77777777" w:rsidTr="0056742A">
        <w:trPr>
          <w:gridAfter w:val="1"/>
          <w:wAfter w:w="26" w:type="dxa"/>
          <w:trHeight w:val="365"/>
        </w:trPr>
        <w:tc>
          <w:tcPr>
            <w:tcW w:w="2929" w:type="dxa"/>
            <w:shd w:val="clear" w:color="auto" w:fill="auto"/>
            <w:vAlign w:val="bottom"/>
          </w:tcPr>
          <w:p w14:paraId="2286FDAC" w14:textId="77777777" w:rsidR="007C7F33" w:rsidRPr="0056742A" w:rsidRDefault="007C7F33">
            <w:pPr>
              <w:spacing w:line="229" w:lineRule="exact"/>
              <w:ind w:right="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Water did not reach fire</w:t>
            </w:r>
          </w:p>
        </w:tc>
        <w:tc>
          <w:tcPr>
            <w:tcW w:w="88" w:type="dxa"/>
            <w:tcBorders>
              <w:top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2FBE6403" w14:textId="534D36A7" w:rsidR="007C7F33" w:rsidRPr="0056742A" w:rsidRDefault="0056742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56742A">
              <w:rPr>
                <w:rFonts w:ascii="Lato" w:eastAsia="Arial" w:hAnsi="Lato"/>
                <w:noProof/>
              </w:rPr>
              <w:drawing>
                <wp:anchor distT="0" distB="0" distL="114300" distR="114300" simplePos="0" relativeHeight="251659776" behindDoc="1" locked="0" layoutInCell="0" allowOverlap="1" wp14:anchorId="6EA650DA" wp14:editId="51EEDAD0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40640</wp:posOffset>
                  </wp:positionV>
                  <wp:extent cx="2896870" cy="21901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19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360F873B" w14:textId="49014DFC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14:paraId="0CC3A87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23BD3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7B1FDAB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1015E37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C3146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00F3AA8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1EE1224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EDE57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6A884D5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0A0B318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781A1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C8D4BC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73A0FB50" w14:textId="77777777" w:rsidR="007C7F33" w:rsidRPr="0056742A" w:rsidRDefault="007C7F33">
            <w:pPr>
              <w:spacing w:line="229" w:lineRule="exact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44%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1D62D1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108C9D1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742A" w:rsidRPr="0056742A" w14:paraId="6E02D4D5" w14:textId="77777777" w:rsidTr="0056742A">
        <w:trPr>
          <w:gridAfter w:val="1"/>
          <w:wAfter w:w="26" w:type="dxa"/>
          <w:trHeight w:val="160"/>
        </w:trPr>
        <w:tc>
          <w:tcPr>
            <w:tcW w:w="2929" w:type="dxa"/>
            <w:shd w:val="clear" w:color="auto" w:fill="auto"/>
            <w:vAlign w:val="bottom"/>
          </w:tcPr>
          <w:p w14:paraId="5ED195F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8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297227F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B746B1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14:paraId="5C3D90A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E2FFB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5F79711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50F4561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98CA2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288F899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bottom"/>
          </w:tcPr>
          <w:p w14:paraId="259F314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6731C06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AE892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4CF97C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7AFF3AA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7A3F2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68D5D2B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56742A" w:rsidRPr="0056742A" w14:paraId="0B39BAAB" w14:textId="77777777" w:rsidTr="0056742A">
        <w:trPr>
          <w:gridAfter w:val="1"/>
          <w:wAfter w:w="25" w:type="dxa"/>
          <w:trHeight w:val="348"/>
        </w:trPr>
        <w:tc>
          <w:tcPr>
            <w:tcW w:w="3018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7DABDB59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Not enough water released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450ADBC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14:paraId="4C9EDB5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51048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10276EC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53D2C4C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D3EE5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786C717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bottom"/>
          </w:tcPr>
          <w:p w14:paraId="734938CB" w14:textId="77777777" w:rsidR="007C7F33" w:rsidRPr="0056742A" w:rsidRDefault="007C7F33">
            <w:pPr>
              <w:spacing w:line="229" w:lineRule="exact"/>
              <w:ind w:right="16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30%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5B14B2D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1EB08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68665E7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3A42E30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0B8D2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5D3311A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742A" w:rsidRPr="0056742A" w14:paraId="50A8755D" w14:textId="77777777" w:rsidTr="0056742A">
        <w:trPr>
          <w:gridAfter w:val="1"/>
          <w:wAfter w:w="25" w:type="dxa"/>
          <w:trHeight w:val="161"/>
        </w:trPr>
        <w:tc>
          <w:tcPr>
            <w:tcW w:w="2929" w:type="dxa"/>
            <w:shd w:val="clear" w:color="auto" w:fill="auto"/>
            <w:vAlign w:val="bottom"/>
          </w:tcPr>
          <w:p w14:paraId="40BAFB0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8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603D0B4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0E613B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358FD99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6A9AEB2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3B9EE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0E4B705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7F2269F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47FBD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7294B86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4E74013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5F901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427BEE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53D2DFF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E69D8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3935667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56742A" w:rsidRPr="0056742A" w14:paraId="2026D414" w14:textId="77777777" w:rsidTr="0056742A">
        <w:trPr>
          <w:gridAfter w:val="1"/>
          <w:wAfter w:w="24" w:type="dxa"/>
          <w:trHeight w:val="348"/>
        </w:trPr>
        <w:tc>
          <w:tcPr>
            <w:tcW w:w="3018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69AB48F9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Damaged component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6B1B70A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16BD2AE8" w14:textId="77777777" w:rsidR="007C7F33" w:rsidRPr="0056742A" w:rsidRDefault="007C7F33">
            <w:pPr>
              <w:spacing w:line="229" w:lineRule="exact"/>
              <w:ind w:right="3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8%</w:t>
            </w:r>
          </w:p>
        </w:tc>
        <w:tc>
          <w:tcPr>
            <w:tcW w:w="544" w:type="dxa"/>
            <w:shd w:val="clear" w:color="auto" w:fill="auto"/>
            <w:vAlign w:val="bottom"/>
          </w:tcPr>
          <w:p w14:paraId="7223CC5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62F91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09FA353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5ED8DE6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D97B6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725ED6C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3B63A13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2D532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7DDB457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6005123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97B68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0042DD0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742A" w:rsidRPr="0056742A" w14:paraId="0221B2F4" w14:textId="77777777" w:rsidTr="0056742A">
        <w:trPr>
          <w:gridAfter w:val="1"/>
          <w:wAfter w:w="26" w:type="dxa"/>
          <w:trHeight w:val="161"/>
        </w:trPr>
        <w:tc>
          <w:tcPr>
            <w:tcW w:w="2929" w:type="dxa"/>
            <w:shd w:val="clear" w:color="auto" w:fill="auto"/>
            <w:vAlign w:val="bottom"/>
          </w:tcPr>
          <w:p w14:paraId="0CA2B80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8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597A54E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45173D5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14:paraId="2799FBC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5C660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48C2A32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6DFA317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48665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1E8AF5C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54042C9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2F470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13C52E9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0E99162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F45C1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367EC55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3865574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D2DD6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0E843CE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56742A" w:rsidRPr="0056742A" w14:paraId="3231C420" w14:textId="77777777" w:rsidTr="0056742A">
        <w:trPr>
          <w:gridAfter w:val="1"/>
          <w:wAfter w:w="24" w:type="dxa"/>
          <w:trHeight w:val="246"/>
        </w:trPr>
        <w:tc>
          <w:tcPr>
            <w:tcW w:w="3018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61DAFB3A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  <w:w w:val="98"/>
              </w:rPr>
            </w:pPr>
            <w:r w:rsidRPr="0056742A">
              <w:rPr>
                <w:rFonts w:ascii="Lato" w:eastAsia="Arial" w:hAnsi="Lato"/>
                <w:w w:val="98"/>
              </w:rPr>
              <w:t>Manual intervention defeated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28E4CFF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6" w:type="dxa"/>
            <w:gridSpan w:val="3"/>
            <w:vMerge w:val="restart"/>
            <w:shd w:val="clear" w:color="auto" w:fill="auto"/>
            <w:vAlign w:val="bottom"/>
          </w:tcPr>
          <w:p w14:paraId="6D0A224C" w14:textId="77777777" w:rsidR="007C7F33" w:rsidRPr="0056742A" w:rsidRDefault="007C7F33">
            <w:pPr>
              <w:spacing w:line="229" w:lineRule="exact"/>
              <w:ind w:right="4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7%</w:t>
            </w:r>
          </w:p>
        </w:tc>
        <w:tc>
          <w:tcPr>
            <w:tcW w:w="544" w:type="dxa"/>
            <w:shd w:val="clear" w:color="auto" w:fill="auto"/>
            <w:vAlign w:val="bottom"/>
          </w:tcPr>
          <w:p w14:paraId="38D29DF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02FD5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24BE196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2BE11E4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53211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6E29825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497B124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7A498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B6377F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51FD1F5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A8D8D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4693E12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742A" w:rsidRPr="0056742A" w14:paraId="725EE589" w14:textId="77777777" w:rsidTr="0056742A">
        <w:trPr>
          <w:gridAfter w:val="1"/>
          <w:wAfter w:w="24" w:type="dxa"/>
          <w:trHeight w:val="99"/>
        </w:trPr>
        <w:tc>
          <w:tcPr>
            <w:tcW w:w="3018" w:type="dxa"/>
            <w:gridSpan w:val="2"/>
            <w:vMerge w:val="restart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3A3DDE7C" w14:textId="77777777" w:rsidR="007C7F33" w:rsidRPr="0056742A" w:rsidRDefault="007C7F33">
            <w:pPr>
              <w:spacing w:line="229" w:lineRule="exact"/>
              <w:ind w:left="960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system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728D133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66" w:type="dxa"/>
            <w:gridSpan w:val="3"/>
            <w:vMerge/>
            <w:shd w:val="clear" w:color="auto" w:fill="auto"/>
            <w:vAlign w:val="bottom"/>
          </w:tcPr>
          <w:p w14:paraId="2927DCF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7955708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CA179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2CF72F0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21D4FEF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45D2C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28B4B52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37955E6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5259D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0A4EA76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06795A7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90293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4D8B418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56742A" w:rsidRPr="0056742A" w14:paraId="3D0BEB3A" w14:textId="77777777" w:rsidTr="0056742A">
        <w:trPr>
          <w:gridAfter w:val="1"/>
          <w:wAfter w:w="25" w:type="dxa"/>
          <w:trHeight w:val="89"/>
        </w:trPr>
        <w:tc>
          <w:tcPr>
            <w:tcW w:w="3018" w:type="dxa"/>
            <w:gridSpan w:val="2"/>
            <w:vMerge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3D98A9C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4B5746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14:paraId="603EA59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62C74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0E84B91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14BD018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F0093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609E117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2B0FF81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AC59C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54FBEFB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60283EE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032F8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C439D5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38F90FF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E762E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58C9493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56742A" w:rsidRPr="0056742A" w14:paraId="0528046D" w14:textId="77777777" w:rsidTr="0056742A">
        <w:trPr>
          <w:gridAfter w:val="1"/>
          <w:wAfter w:w="25" w:type="dxa"/>
          <w:trHeight w:val="68"/>
        </w:trPr>
        <w:tc>
          <w:tcPr>
            <w:tcW w:w="2929" w:type="dxa"/>
            <w:shd w:val="clear" w:color="auto" w:fill="auto"/>
            <w:vAlign w:val="bottom"/>
          </w:tcPr>
          <w:p w14:paraId="0D4BD4C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8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312EC5C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6A6694A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7C617BF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42DDC6D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22EA2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437E645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62DB321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1DA52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22567CC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6AFC9D9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3609B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4C1F67F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6BE3D79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D21DB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DCB8E8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56742A" w:rsidRPr="0056742A" w14:paraId="6D7FAAA7" w14:textId="77777777" w:rsidTr="0056742A">
        <w:trPr>
          <w:gridAfter w:val="1"/>
          <w:wAfter w:w="24" w:type="dxa"/>
          <w:trHeight w:val="348"/>
        </w:trPr>
        <w:tc>
          <w:tcPr>
            <w:tcW w:w="3018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6B3E7760" w14:textId="77777777" w:rsidR="007C7F33" w:rsidRPr="0056742A" w:rsidRDefault="007C7F33">
            <w:pPr>
              <w:spacing w:line="0" w:lineRule="atLeast"/>
              <w:ind w:right="2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Lack of maintenance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56769D6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1F815841" w14:textId="77777777" w:rsidR="007C7F33" w:rsidRPr="0056742A" w:rsidRDefault="007C7F33">
            <w:pPr>
              <w:spacing w:line="0" w:lineRule="atLeast"/>
              <w:ind w:right="4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7%</w:t>
            </w:r>
          </w:p>
        </w:tc>
        <w:tc>
          <w:tcPr>
            <w:tcW w:w="544" w:type="dxa"/>
            <w:shd w:val="clear" w:color="auto" w:fill="auto"/>
            <w:vAlign w:val="bottom"/>
          </w:tcPr>
          <w:p w14:paraId="4023754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57F3F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6836771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0C84521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4E7C9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1D0FBD0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7FD454A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C0FFC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7A20950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4F015E4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8A505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0F37DF5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742A" w:rsidRPr="0056742A" w14:paraId="0A13FA1D" w14:textId="77777777" w:rsidTr="0056742A">
        <w:trPr>
          <w:gridAfter w:val="1"/>
          <w:wAfter w:w="26" w:type="dxa"/>
          <w:trHeight w:val="160"/>
        </w:trPr>
        <w:tc>
          <w:tcPr>
            <w:tcW w:w="2929" w:type="dxa"/>
            <w:shd w:val="clear" w:color="auto" w:fill="auto"/>
            <w:vAlign w:val="bottom"/>
          </w:tcPr>
          <w:p w14:paraId="55C2B34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8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29650A0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43DA653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14:paraId="6C228F7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E60BB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085B41C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2FF6EC7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D9AF0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701B67D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666AAE7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B30616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5FFD361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1010B76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58698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6D4E64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0092752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A61B3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386EB49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56742A" w:rsidRPr="0056742A" w14:paraId="4E4A5D8F" w14:textId="77777777" w:rsidTr="0056742A">
        <w:trPr>
          <w:gridAfter w:val="1"/>
          <w:wAfter w:w="25" w:type="dxa"/>
          <w:trHeight w:val="348"/>
        </w:trPr>
        <w:tc>
          <w:tcPr>
            <w:tcW w:w="3018" w:type="dxa"/>
            <w:gridSpan w:val="2"/>
            <w:tcBorders>
              <w:right w:val="single" w:sz="8" w:space="0" w:color="868686"/>
            </w:tcBorders>
            <w:shd w:val="clear" w:color="auto" w:fill="auto"/>
            <w:vAlign w:val="bottom"/>
          </w:tcPr>
          <w:p w14:paraId="3B6EEB20" w14:textId="77777777" w:rsidR="007C7F33" w:rsidRPr="0056742A" w:rsidRDefault="007C7F33">
            <w:pPr>
              <w:spacing w:line="229" w:lineRule="exact"/>
              <w:ind w:right="20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Inappropriate system for fire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293EF42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14:paraId="6F287718" w14:textId="77777777" w:rsidR="007C7F33" w:rsidRPr="0056742A" w:rsidRDefault="007C7F33">
            <w:pPr>
              <w:spacing w:line="229" w:lineRule="exact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5%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E6DBD2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52FDFDC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74FE4E5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10CB5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2E55407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14:paraId="1795EA3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483964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06CEAE9D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420D651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ED36E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560BB5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0B002757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F1FE9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1BF988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742A" w:rsidRPr="0056742A" w14:paraId="55329F75" w14:textId="77777777" w:rsidTr="0056742A">
        <w:trPr>
          <w:gridAfter w:val="1"/>
          <w:wAfter w:w="26" w:type="dxa"/>
          <w:trHeight w:val="199"/>
        </w:trPr>
        <w:tc>
          <w:tcPr>
            <w:tcW w:w="2929" w:type="dxa"/>
            <w:shd w:val="clear" w:color="auto" w:fill="auto"/>
            <w:vAlign w:val="bottom"/>
          </w:tcPr>
          <w:p w14:paraId="15F428D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" w:type="dxa"/>
            <w:tcBorders>
              <w:bottom w:val="single" w:sz="8" w:space="0" w:color="868686"/>
              <w:right w:val="single" w:sz="8" w:space="0" w:color="868686"/>
            </w:tcBorders>
            <w:shd w:val="clear" w:color="auto" w:fill="auto"/>
            <w:vAlign w:val="bottom"/>
          </w:tcPr>
          <w:p w14:paraId="52CF9D8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01DBA46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96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623DF0A2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7D45570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9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6829D3F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4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27B63600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442747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8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547AEA9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4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0A86C29B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6EE471AC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3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4CE9CA9F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1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400F0868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1BC26509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0BAAC94A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4" w:type="dxa"/>
            <w:gridSpan w:val="2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31F8C625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shd w:val="clear" w:color="auto" w:fill="auto"/>
            <w:vAlign w:val="bottom"/>
          </w:tcPr>
          <w:p w14:paraId="2FD63E01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4915678E" w14:textId="77777777" w:rsidR="007C7F33" w:rsidRPr="0056742A" w:rsidRDefault="007C7F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7C7F33" w:rsidRPr="0056742A" w14:paraId="1578E7D2" w14:textId="77777777" w:rsidTr="0056742A">
        <w:trPr>
          <w:trHeight w:val="242"/>
        </w:trPr>
        <w:tc>
          <w:tcPr>
            <w:tcW w:w="3413" w:type="dxa"/>
            <w:gridSpan w:val="3"/>
            <w:shd w:val="clear" w:color="auto" w:fill="auto"/>
            <w:vAlign w:val="bottom"/>
          </w:tcPr>
          <w:p w14:paraId="121C226D" w14:textId="77777777" w:rsidR="007C7F33" w:rsidRPr="0056742A" w:rsidRDefault="007C7F33">
            <w:pPr>
              <w:spacing w:line="229" w:lineRule="exact"/>
              <w:ind w:right="24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0%</w:t>
            </w: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14:paraId="5C6157AF" w14:textId="77777777" w:rsidR="007C7F33" w:rsidRPr="0056742A" w:rsidRDefault="007C7F33">
            <w:pPr>
              <w:spacing w:line="229" w:lineRule="exact"/>
              <w:ind w:right="3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10%</w:t>
            </w:r>
          </w:p>
        </w:tc>
        <w:tc>
          <w:tcPr>
            <w:tcW w:w="1112" w:type="dxa"/>
            <w:gridSpan w:val="3"/>
            <w:shd w:val="clear" w:color="auto" w:fill="auto"/>
            <w:vAlign w:val="bottom"/>
          </w:tcPr>
          <w:p w14:paraId="1D6DB53C" w14:textId="77777777" w:rsidR="007C7F33" w:rsidRPr="0056742A" w:rsidRDefault="007C7F33">
            <w:pPr>
              <w:spacing w:line="229" w:lineRule="exact"/>
              <w:ind w:right="32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20%</w:t>
            </w:r>
          </w:p>
        </w:tc>
        <w:tc>
          <w:tcPr>
            <w:tcW w:w="1287" w:type="dxa"/>
            <w:gridSpan w:val="3"/>
            <w:shd w:val="clear" w:color="auto" w:fill="auto"/>
            <w:vAlign w:val="bottom"/>
          </w:tcPr>
          <w:p w14:paraId="14CE7E6A" w14:textId="77777777" w:rsidR="007C7F33" w:rsidRPr="0056742A" w:rsidRDefault="007C7F33">
            <w:pPr>
              <w:spacing w:line="229" w:lineRule="exact"/>
              <w:ind w:right="46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30%</w:t>
            </w:r>
          </w:p>
        </w:tc>
        <w:tc>
          <w:tcPr>
            <w:tcW w:w="791" w:type="dxa"/>
            <w:gridSpan w:val="4"/>
            <w:shd w:val="clear" w:color="auto" w:fill="auto"/>
            <w:vAlign w:val="bottom"/>
          </w:tcPr>
          <w:p w14:paraId="50D46426" w14:textId="77777777" w:rsidR="007C7F33" w:rsidRPr="0056742A" w:rsidRDefault="007C7F33">
            <w:pPr>
              <w:spacing w:line="229" w:lineRule="exact"/>
              <w:ind w:right="160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40%</w:t>
            </w:r>
          </w:p>
        </w:tc>
        <w:tc>
          <w:tcPr>
            <w:tcW w:w="957" w:type="dxa"/>
            <w:gridSpan w:val="4"/>
            <w:shd w:val="clear" w:color="auto" w:fill="auto"/>
            <w:vAlign w:val="bottom"/>
          </w:tcPr>
          <w:p w14:paraId="7F12F61E" w14:textId="77777777" w:rsidR="007C7F33" w:rsidRPr="0056742A" w:rsidRDefault="007C7F33">
            <w:pPr>
              <w:spacing w:line="229" w:lineRule="exact"/>
              <w:jc w:val="right"/>
              <w:rPr>
                <w:rFonts w:ascii="Lato" w:eastAsia="Arial" w:hAnsi="Lato"/>
              </w:rPr>
            </w:pPr>
            <w:r w:rsidRPr="0056742A">
              <w:rPr>
                <w:rFonts w:ascii="Lato" w:eastAsia="Arial" w:hAnsi="Lato"/>
              </w:rPr>
              <w:t>50%</w:t>
            </w:r>
          </w:p>
        </w:tc>
      </w:tr>
    </w:tbl>
    <w:p w14:paraId="0BCF4BF4" w14:textId="77777777" w:rsidR="0056742A" w:rsidRDefault="0056742A">
      <w:pPr>
        <w:spacing w:line="120" w:lineRule="exact"/>
        <w:rPr>
          <w:rFonts w:ascii="Lato" w:eastAsia="Times New Roman" w:hAnsi="Lato"/>
        </w:rPr>
      </w:pPr>
    </w:p>
    <w:p w14:paraId="5A620DC6" w14:textId="26BC7A45" w:rsidR="007C7F33" w:rsidRPr="0056742A" w:rsidRDefault="007C7F33">
      <w:pPr>
        <w:spacing w:line="120" w:lineRule="exact"/>
        <w:rPr>
          <w:rFonts w:ascii="Lato" w:eastAsia="Times New Roman" w:hAnsi="Lato"/>
        </w:rPr>
      </w:pPr>
    </w:p>
    <w:p w14:paraId="7EB73E64" w14:textId="2AA1909B" w:rsidR="007C7F33" w:rsidRDefault="007C7F33">
      <w:pPr>
        <w:spacing w:line="0" w:lineRule="atLeast"/>
        <w:rPr>
          <w:rFonts w:ascii="Lato" w:eastAsia="Times New Roman" w:hAnsi="Lato"/>
          <w:sz w:val="24"/>
        </w:rPr>
      </w:pPr>
      <w:r w:rsidRPr="0056742A">
        <w:rPr>
          <w:rFonts w:ascii="Lato" w:eastAsia="Times New Roman" w:hAnsi="Lato"/>
          <w:sz w:val="24"/>
        </w:rPr>
        <w:t>Usually only 1 or 2 sprinklers are required to control the fire.</w:t>
      </w:r>
    </w:p>
    <w:p w14:paraId="1335504B" w14:textId="77777777" w:rsidR="0056742A" w:rsidRPr="0056742A" w:rsidRDefault="0056742A">
      <w:pPr>
        <w:spacing w:line="0" w:lineRule="atLeast"/>
        <w:rPr>
          <w:rFonts w:ascii="Lato" w:eastAsia="Times New Roman" w:hAnsi="Lato"/>
          <w:sz w:val="24"/>
        </w:rPr>
      </w:pPr>
    </w:p>
    <w:p w14:paraId="56E17DE2" w14:textId="77777777" w:rsidR="007C7F33" w:rsidRPr="0056742A" w:rsidRDefault="007C7F33">
      <w:pPr>
        <w:spacing w:line="13" w:lineRule="exact"/>
        <w:rPr>
          <w:rFonts w:ascii="Lato" w:eastAsia="Times New Roman" w:hAnsi="Lato"/>
        </w:rPr>
      </w:pPr>
    </w:p>
    <w:p w14:paraId="23A7352C" w14:textId="42DDF1B4" w:rsidR="007C7F33" w:rsidRPr="0056742A" w:rsidRDefault="007C7F33" w:rsidP="0056742A">
      <w:pPr>
        <w:tabs>
          <w:tab w:val="left" w:pos="720"/>
        </w:tabs>
        <w:spacing w:line="0" w:lineRule="atLeast"/>
        <w:jc w:val="both"/>
        <w:rPr>
          <w:rFonts w:ascii="Lato" w:eastAsia="Symbol" w:hAnsi="Lato"/>
          <w:sz w:val="23"/>
        </w:rPr>
      </w:pPr>
      <w:r w:rsidRPr="0056742A">
        <w:rPr>
          <w:rFonts w:ascii="Lato" w:eastAsia="Times New Roman" w:hAnsi="Lato"/>
          <w:sz w:val="23"/>
        </w:rPr>
        <w:t>When wet-pipe sprinklers operated, 88% of reported fires involved only 1 or sprinklers.</w:t>
      </w:r>
    </w:p>
    <w:p w14:paraId="60AFAC4E" w14:textId="77777777" w:rsidR="007C7F33" w:rsidRPr="0056742A" w:rsidRDefault="007C7F33">
      <w:pPr>
        <w:spacing w:line="1" w:lineRule="exact"/>
        <w:rPr>
          <w:rFonts w:ascii="Lato" w:eastAsia="Symbol" w:hAnsi="Lato"/>
          <w:sz w:val="23"/>
        </w:rPr>
      </w:pPr>
    </w:p>
    <w:p w14:paraId="4E720593" w14:textId="77777777" w:rsidR="007C7F33" w:rsidRPr="0056742A" w:rsidRDefault="007C7F33" w:rsidP="0056742A">
      <w:pPr>
        <w:tabs>
          <w:tab w:val="left" w:pos="720"/>
        </w:tabs>
        <w:spacing w:line="0" w:lineRule="atLeast"/>
        <w:jc w:val="both"/>
        <w:rPr>
          <w:rFonts w:ascii="Lato" w:eastAsia="Symbol" w:hAnsi="Lato"/>
          <w:sz w:val="24"/>
        </w:rPr>
      </w:pPr>
      <w:r w:rsidRPr="0056742A">
        <w:rPr>
          <w:rFonts w:ascii="Lato" w:eastAsia="Times New Roman" w:hAnsi="Lato"/>
          <w:sz w:val="24"/>
        </w:rPr>
        <w:t>For dry-pipe sprinklers, 73% involved only 1 or 2 sprinklers.</w:t>
      </w:r>
    </w:p>
    <w:p w14:paraId="074CBF0F" w14:textId="77777777" w:rsidR="007C7F33" w:rsidRPr="0056742A" w:rsidRDefault="007C7F33">
      <w:pPr>
        <w:spacing w:line="147" w:lineRule="exact"/>
        <w:rPr>
          <w:rFonts w:ascii="Lato" w:eastAsia="Times New Roman" w:hAnsi="Lato"/>
        </w:rPr>
      </w:pPr>
    </w:p>
    <w:p w14:paraId="27DBE5F9" w14:textId="77777777" w:rsidR="0056742A" w:rsidRPr="0056742A" w:rsidRDefault="0056742A">
      <w:pPr>
        <w:spacing w:line="239" w:lineRule="auto"/>
        <w:ind w:left="640"/>
        <w:rPr>
          <w:rFonts w:ascii="Lato" w:eastAsia="Times New Roman" w:hAnsi="Lato"/>
          <w:color w:val="8DC765"/>
          <w:sz w:val="18"/>
          <w:u w:val="single"/>
        </w:rPr>
      </w:pPr>
    </w:p>
    <w:sectPr w:rsidR="0056742A" w:rsidRPr="0056742A" w:rsidSect="0056742A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5CFE422A"/>
    <w:multiLevelType w:val="hybridMultilevel"/>
    <w:tmpl w:val="088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7C"/>
    <w:rsid w:val="0036037C"/>
    <w:rsid w:val="0056742A"/>
    <w:rsid w:val="007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94915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mailto:osds@nfpa.org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http://www.nfpa.org/research/statistical-reports/fire-protection-systems/us-experience-with-sprinklers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http://www.firesprinklerinitiative.org/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2022-03-25T08:58:00Z</dcterms:created>
  <dcterms:modified xsi:type="dcterms:W3CDTF">2022-03-25T08:58:00Z</dcterms:modified>
</cp:coreProperties>
</file>